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4B" w:rsidRDefault="009F6C4B" w:rsidP="009F6C4B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B46386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附件3.</w:t>
      </w:r>
    </w:p>
    <w:p w:rsidR="009F6C4B" w:rsidRPr="00AE03AB" w:rsidRDefault="009F6C4B" w:rsidP="009F6C4B">
      <w:pPr>
        <w:widowControl/>
        <w:ind w:firstLineChars="200" w:firstLine="880"/>
        <w:jc w:val="center"/>
        <w:rPr>
          <w:rFonts w:ascii="方正小标宋简体" w:eastAsia="方正小标宋简体" w:hAnsi="宋体" w:cs="仿宋_GB2312"/>
          <w:color w:val="000000"/>
          <w:kern w:val="0"/>
          <w:sz w:val="44"/>
          <w:szCs w:val="44"/>
        </w:rPr>
      </w:pPr>
      <w:bookmarkStart w:id="0" w:name="_GoBack"/>
      <w:r w:rsidRPr="00AE03AB">
        <w:rPr>
          <w:rFonts w:ascii="方正小标宋简体" w:eastAsia="方正小标宋简体" w:hAnsi="宋体" w:cs="仿宋_GB2312" w:hint="eastAsia"/>
          <w:color w:val="000000"/>
          <w:kern w:val="0"/>
          <w:sz w:val="44"/>
          <w:szCs w:val="44"/>
        </w:rPr>
        <w:t>党风廉政教育专题片展播列表</w:t>
      </w:r>
      <w:bookmarkEnd w:id="0"/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264"/>
        <w:gridCol w:w="1242"/>
        <w:gridCol w:w="779"/>
        <w:gridCol w:w="4955"/>
      </w:tblGrid>
      <w:tr w:rsidR="009F6C4B" w:rsidTr="00223897">
        <w:trPr>
          <w:trHeight w:val="1758"/>
          <w:jc w:val="center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片     名</w:t>
            </w:r>
          </w:p>
        </w:tc>
        <w:tc>
          <w:tcPr>
            <w:tcW w:w="1269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播出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68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播出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片长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（分钟)</w:t>
            </w:r>
          </w:p>
        </w:tc>
        <w:tc>
          <w:tcPr>
            <w:tcW w:w="5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内      容</w:t>
            </w:r>
          </w:p>
        </w:tc>
      </w:tr>
      <w:tr w:rsidR="009F6C4B" w:rsidTr="00223897">
        <w:trPr>
          <w:trHeight w:val="2239"/>
          <w:jc w:val="center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第一集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《第二个答案》</w:t>
            </w:r>
          </w:p>
        </w:tc>
        <w:tc>
          <w:tcPr>
            <w:tcW w:w="1269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3月31日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16:00-17：00</w:t>
            </w:r>
          </w:p>
        </w:tc>
        <w:tc>
          <w:tcPr>
            <w:tcW w:w="1268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图书馆四层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br/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日新讲堂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50</w:t>
            </w:r>
          </w:p>
        </w:tc>
        <w:tc>
          <w:tcPr>
            <w:tcW w:w="5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left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《永远吹冲锋号》第一集《第二个答案》，通过全国政协社会和法制委员会原副主任傅政华案，山东省人大常委会原党组成员、副主任张新起案，湖南省娄底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市破坏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政治生态系列案件等案例，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展现党时刻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保持解决大党独有难题的清醒和坚定，时刻保持永远在路上的坚韧和执着，坚定不移全面从严治党，将自我革命进行到底的鲜明立场。</w:t>
            </w:r>
          </w:p>
        </w:tc>
      </w:tr>
      <w:tr w:rsidR="009F6C4B" w:rsidTr="00223897">
        <w:trPr>
          <w:trHeight w:val="2796"/>
          <w:jc w:val="center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第二集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《政治监督》</w:t>
            </w:r>
          </w:p>
        </w:tc>
        <w:tc>
          <w:tcPr>
            <w:tcW w:w="1269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4月7日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16:00-17：00</w:t>
            </w:r>
          </w:p>
        </w:tc>
        <w:tc>
          <w:tcPr>
            <w:tcW w:w="1268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图书馆四层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br/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日新讲堂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53</w:t>
            </w:r>
          </w:p>
        </w:tc>
        <w:tc>
          <w:tcPr>
            <w:tcW w:w="5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left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第二集《政治监督》，通过公开三亚凤凰岛二期填海项目破坏生态环境问题专项整治案、江西省政协原副主席肖毅案、甘肃省镇原县委原书记李崇暄案的审查调查情况，讲述我们党坚守自我革命根本政治方向，坚持把党的政治建设摆在首位，把维护党中央权威和集中统一领导作为最高政治原则，严明政治纪律和政治规矩，强化政治监督，确保全党深刻领悟“两个确立”的决定性意义，增强“四个意识”、坚定“四个自信”、做到“两个维护”。</w:t>
            </w:r>
          </w:p>
        </w:tc>
      </w:tr>
      <w:tr w:rsidR="009F6C4B" w:rsidTr="00223897">
        <w:trPr>
          <w:trHeight w:val="2213"/>
          <w:jc w:val="center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第三集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《铁规矩硬杠杠》</w:t>
            </w:r>
          </w:p>
        </w:tc>
        <w:tc>
          <w:tcPr>
            <w:tcW w:w="1269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4月14日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16:00-17：00</w:t>
            </w:r>
          </w:p>
        </w:tc>
        <w:tc>
          <w:tcPr>
            <w:tcW w:w="1268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图书馆四层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br/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日新讲堂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50</w:t>
            </w:r>
          </w:p>
        </w:tc>
        <w:tc>
          <w:tcPr>
            <w:tcW w:w="5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left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《永远吹冲锋号》第三集《铁规矩硬杠杠》，通过公开文化和旅游部原党组副书记、副部长李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金早案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，江苏省委原副书记张敬华案，江西省吉水县委原书记袁守旺案的审查调查情况，讲述我们党锲而不舍落实中央八项规定精神，持续深化纠治“四风”，不断以作风建设新成效推进党的自我革命，把好传统带进新征程，将好作风弘扬在新时代。</w:t>
            </w:r>
          </w:p>
        </w:tc>
      </w:tr>
      <w:tr w:rsidR="009F6C4B" w:rsidTr="00223897">
        <w:trPr>
          <w:trHeight w:val="2103"/>
          <w:jc w:val="center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第四集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《永远在路上》</w:t>
            </w:r>
          </w:p>
        </w:tc>
        <w:tc>
          <w:tcPr>
            <w:tcW w:w="1269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4月28日</w:t>
            </w:r>
          </w:p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16:00-17：00</w:t>
            </w:r>
          </w:p>
        </w:tc>
        <w:tc>
          <w:tcPr>
            <w:tcW w:w="1268" w:type="dxa"/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图书馆四层</w:t>
            </w:r>
            <w:r>
              <w:rPr>
                <w:rFonts w:ascii="仿宋_GB2312" w:eastAsia="仿宋_GB2312" w:hAnsi="微软雅黑" w:cs="宋体"/>
                <w:kern w:val="0"/>
                <w:szCs w:val="21"/>
              </w:rPr>
              <w:br/>
            </w: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日新讲堂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center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52</w:t>
            </w:r>
          </w:p>
        </w:tc>
        <w:tc>
          <w:tcPr>
            <w:tcW w:w="5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C4B" w:rsidRDefault="009F6C4B" w:rsidP="00223897">
            <w:pPr>
              <w:widowControl/>
              <w:jc w:val="left"/>
              <w:textAlignment w:val="baseline"/>
              <w:rPr>
                <w:rFonts w:ascii="仿宋_GB2312" w:eastAsia="仿宋_GB2312" w:hAnsi="微软雅黑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《永远吹冲锋号》第四集《永远在路上》，通过公开河南省委原常委、政法委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原书记甘荣坤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案，安徽省泗县拆迁事务六所腐败窝案，山西省地方金融领域腐败专案的审查调查情况，讲述我们党坚持系统施治、标本兼治，不敢腐、不能腐、不想</w:t>
            </w:r>
            <w:proofErr w:type="gramStart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腐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Cs w:val="21"/>
              </w:rPr>
              <w:t>一体推进，惩治震慑、制度约束、提高觉悟一体发力，不断取得更多制度性成果和更大治理效能。</w:t>
            </w:r>
          </w:p>
        </w:tc>
      </w:tr>
    </w:tbl>
    <w:p w:rsidR="009F6C4B" w:rsidRDefault="009F6C4B" w:rsidP="009F6C4B">
      <w:pPr>
        <w:adjustRightInd w:val="0"/>
        <w:snapToGrid w:val="0"/>
        <w:spacing w:line="360" w:lineRule="auto"/>
        <w:rPr>
          <w:rFonts w:ascii="仿宋_GB2312" w:eastAsia="仿宋_GB2312" w:hAnsi="微软雅黑" w:cs="宋体"/>
          <w:b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kern w:val="0"/>
          <w:szCs w:val="21"/>
        </w:rPr>
        <w:t>（注</w:t>
      </w:r>
      <w:r>
        <w:rPr>
          <w:rFonts w:ascii="仿宋_GB2312" w:eastAsia="仿宋_GB2312" w:hAnsi="微软雅黑" w:cs="宋体"/>
          <w:b/>
          <w:kern w:val="0"/>
          <w:szCs w:val="21"/>
        </w:rPr>
        <w:t>：</w:t>
      </w:r>
      <w:r>
        <w:rPr>
          <w:rFonts w:ascii="仿宋_GB2312" w:eastAsia="仿宋_GB2312" w:hAnsi="微软雅黑" w:cs="宋体" w:hint="eastAsia"/>
          <w:b/>
          <w:kern w:val="0"/>
          <w:szCs w:val="21"/>
        </w:rPr>
        <w:t>如各党支部、各单位组织集体观看，请大家提前预约，联系人何老师，联系电话82303636）</w:t>
      </w:r>
    </w:p>
    <w:sectPr w:rsidR="009F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5C" w:rsidRDefault="00063F5C" w:rsidP="009F6C4B">
      <w:r>
        <w:separator/>
      </w:r>
    </w:p>
  </w:endnote>
  <w:endnote w:type="continuationSeparator" w:id="0">
    <w:p w:rsidR="00063F5C" w:rsidRDefault="00063F5C" w:rsidP="009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5C" w:rsidRDefault="00063F5C" w:rsidP="009F6C4B">
      <w:r>
        <w:separator/>
      </w:r>
    </w:p>
  </w:footnote>
  <w:footnote w:type="continuationSeparator" w:id="0">
    <w:p w:rsidR="00063F5C" w:rsidRDefault="00063F5C" w:rsidP="009F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74"/>
    <w:rsid w:val="00063F5C"/>
    <w:rsid w:val="00174631"/>
    <w:rsid w:val="001A7F74"/>
    <w:rsid w:val="009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C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吴柯</dc:creator>
  <cp:keywords/>
  <dc:description/>
  <cp:lastModifiedBy>吴柯</cp:lastModifiedBy>
  <cp:revision>2</cp:revision>
  <dcterms:created xsi:type="dcterms:W3CDTF">2023-03-31T01:38:00Z</dcterms:created>
  <dcterms:modified xsi:type="dcterms:W3CDTF">2023-03-31T01:39:00Z</dcterms:modified>
</cp:coreProperties>
</file>